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8.0 -->
  <w:body>
    <w:tbl>
      <w:tblPr>
        <w:tblW w:w="82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222"/>
        <w:gridCol w:w="887"/>
        <w:gridCol w:w="551"/>
        <w:gridCol w:w="1092"/>
        <w:gridCol w:w="877"/>
        <w:gridCol w:w="1657"/>
        <w:gridCol w:w="765"/>
        <w:gridCol w:w="532"/>
        <w:gridCol w:w="223"/>
        <w:gridCol w:w="432"/>
        <w:gridCol w:w="457"/>
        <w:gridCol w:w="28"/>
      </w:tblGrid>
      <w:tr w14:paraId="1F296D81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15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866AF2" w14:paraId="27600CA2" w14:textId="77777777">
            <w:pPr>
              <w:spacing w:line="230" w:lineRule="auto"/>
              <w:jc w:val="center"/>
              <w:rPr>
                <w:rFonts w:ascii="仿宋" w:eastAsia="仿宋" w:hAnsi="仿宋" w:cs="仿宋"/>
                <w:color w:val="33C82D"/>
                <w:spacing w:val="-2"/>
                <w:sz w:val="20"/>
              </w:rPr>
            </w:pPr>
            <w:r>
              <w:rPr>
                <w:rFonts w:ascii="仿宋" w:eastAsia="仿宋" w:hAnsi="仿宋" w:cs="仿宋"/>
                <w:color w:val="33C82D"/>
                <w:spacing w:val="-2"/>
                <w:sz w:val="20"/>
              </w:rPr>
              <w:t>分类</w:t>
            </w:r>
          </w:p>
        </w:tc>
        <w:tc>
          <w:tcPr>
            <w:tcW w:w="6777" w:type="dxa"/>
            <w:gridSpan w:val="8"/>
            <w:vMerge w:val="restart"/>
            <w:shd w:val="clear" w:color="auto" w:fill="auto"/>
            <w:vAlign w:val="center"/>
          </w:tcPr>
          <w:p w:rsidR="00866AF2" w14:paraId="2AD1629E" w14:textId="77777777">
            <w:pPr>
              <w:spacing w:line="230" w:lineRule="auto"/>
              <w:rPr>
                <w:rFonts w:ascii="仿宋" w:eastAsia="仿宋" w:hAnsi="仿宋" w:cs="仿宋"/>
                <w:color w:val="000000"/>
                <w:spacing w:val="-2"/>
                <w:sz w:val="20"/>
              </w:rPr>
            </w:pPr>
            <w:r w:rsidR="001F7BEB">
              <w:rPr>
                <w:rFonts w:ascii="宋体" w:eastAsia="宋体" w:hAnsi="宋体" w:cs="宋体" w:hint="eastAsia"/>
                <w:noProof/>
                <w:color w:val="000000"/>
                <w:spacing w:val="-2"/>
                <w:sz w:val="20"/>
              </w:rPr>
              <w:t>科教文卫体</w:t>
            </w:r>
            <w:r w:rsidR="001F7BEB">
              <w:rPr>
                <w:rFonts w:ascii="仿宋" w:eastAsia="仿宋" w:hAnsi="仿宋" w:cs="仿宋"/>
                <w:noProof/>
                <w:color w:val="000000"/>
                <w:spacing w:val="-2"/>
                <w:sz w:val="20"/>
              </w:rPr>
              <w:t>（</w:t>
            </w:r>
            <w:r w:rsidR="001F7BEB">
              <w:rPr>
                <w:rFonts w:ascii="宋体" w:eastAsia="宋体" w:hAnsi="宋体" w:cs="宋体" w:hint="eastAsia"/>
                <w:noProof/>
                <w:color w:val="000000"/>
                <w:spacing w:val="-2"/>
                <w:sz w:val="20"/>
              </w:rPr>
              <w:t>旅游</w:t>
            </w:r>
            <w:r>
              <w:rPr>
                <w:noProof/>
              </w:rPr>
              <w:t>）类</w:t>
            </w:r>
          </w:p>
        </w:tc>
        <w:tc>
          <w:tcPr>
            <w:tcW w:w="229" w:type="dxa"/>
            <w:vMerge w:val="restart"/>
            <w:shd w:val="clear" w:color="auto" w:fill="auto"/>
            <w:vAlign w:val="center"/>
          </w:tcPr>
          <w:p w:rsidR="00866AF2" w14:paraId="3DC110FA" w14:textId="77777777">
            <w:pPr>
              <w:spacing w:line="230" w:lineRule="auto"/>
              <w:jc w:val="center"/>
              <w:rPr>
                <w:rFonts w:ascii="仿宋" w:eastAsia="仿宋" w:hAnsi="仿宋" w:cs="仿宋"/>
                <w:color w:val="33C82D"/>
                <w:spacing w:val="-2"/>
                <w:sz w:val="20"/>
              </w:rPr>
            </w:pPr>
            <w:r>
              <w:rPr>
                <w:rFonts w:ascii="仿宋" w:eastAsia="仿宋" w:hAnsi="仿宋" w:cs="仿宋"/>
                <w:color w:val="33C82D"/>
                <w:spacing w:val="-2"/>
                <w:sz w:val="20"/>
              </w:rPr>
              <w:t>第</w:t>
            </w:r>
          </w:p>
        </w:tc>
        <w:tc>
          <w:tcPr>
            <w:tcW w:w="444" w:type="dxa"/>
            <w:vMerge w:val="restart"/>
            <w:shd w:val="clear" w:color="auto" w:fill="auto"/>
            <w:vAlign w:val="center"/>
          </w:tcPr>
          <w:p w:rsidR="00866AF2" w14:paraId="32B52EE6" w14:textId="77777777">
            <w:pPr>
              <w:spacing w:line="230" w:lineRule="auto"/>
              <w:rPr>
                <w:rFonts w:ascii="仿宋" w:eastAsia="仿宋" w:hAnsi="仿宋" w:cs="仿宋"/>
                <w:color w:val="000000"/>
                <w:spacing w:val="-2"/>
                <w:sz w:val="20"/>
              </w:rPr>
            </w:pPr>
            <w:r w:rsidR="001F7BEB">
              <w:rPr>
                <w:rFonts w:ascii="宋体" w:eastAsia="宋体" w:hAnsi="宋体" w:cs="宋体" w:hint="eastAsia"/>
                <w:noProof/>
                <w:color w:val="000000"/>
                <w:spacing w:val="-2"/>
                <w:sz w:val="20"/>
              </w:rPr>
              <w:t>011</w:t>
            </w:r>
          </w:p>
        </w:tc>
        <w:tc>
          <w:tcPr>
            <w:tcW w:w="230" w:type="dxa"/>
            <w:vMerge w:val="restart"/>
            <w:shd w:val="clear" w:color="auto" w:fill="auto"/>
            <w:vAlign w:val="center"/>
          </w:tcPr>
          <w:p w:rsidR="00866AF2" w14:paraId="6BD4EC7E" w14:textId="77777777">
            <w:pPr>
              <w:spacing w:line="230" w:lineRule="auto"/>
              <w:jc w:val="center"/>
              <w:rPr>
                <w:rFonts w:ascii="仿宋" w:eastAsia="仿宋" w:hAnsi="仿宋" w:cs="仿宋"/>
                <w:color w:val="33C82D"/>
                <w:spacing w:val="-2"/>
                <w:sz w:val="20"/>
              </w:rPr>
            </w:pPr>
            <w:r>
              <w:rPr>
                <w:rFonts w:ascii="仿宋" w:eastAsia="仿宋" w:hAnsi="仿宋" w:cs="仿宋"/>
                <w:color w:val="33C82D"/>
                <w:spacing w:val="-2"/>
                <w:sz w:val="20"/>
              </w:rPr>
              <w:t>号</w:t>
            </w:r>
          </w:p>
        </w:tc>
        <w:tc>
          <w:tcPr>
            <w:tcW w:w="28" w:type="dxa"/>
          </w:tcPr>
          <w:p w:rsidR="00866AF2" w14:paraId="62818DCA" w14:textId="77777777"/>
        </w:tc>
      </w:tr>
      <w:tr w14:paraId="2D71D73F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29"/>
        </w:trPr>
        <w:tc>
          <w:tcPr>
            <w:tcW w:w="559" w:type="dxa"/>
            <w:vMerge/>
            <w:shd w:val="clear" w:color="auto" w:fill="auto"/>
            <w:vAlign w:val="center"/>
          </w:tcPr>
          <w:p w:rsidR="00866AF2" w14:paraId="135AAFA7" w14:textId="77777777"/>
        </w:tc>
        <w:tc>
          <w:tcPr>
            <w:tcW w:w="6777" w:type="dxa"/>
            <w:gridSpan w:val="8"/>
            <w:vMerge/>
            <w:shd w:val="clear" w:color="auto" w:fill="auto"/>
            <w:vAlign w:val="center"/>
          </w:tcPr>
          <w:p w:rsidR="00866AF2" w14:paraId="19115F94" w14:textId="77777777"/>
        </w:tc>
        <w:tc>
          <w:tcPr>
            <w:tcW w:w="229" w:type="dxa"/>
            <w:vMerge/>
            <w:shd w:val="clear" w:color="auto" w:fill="auto"/>
            <w:vAlign w:val="center"/>
          </w:tcPr>
          <w:p w:rsidR="00866AF2" w14:paraId="4A8C764C" w14:textId="77777777"/>
        </w:tc>
        <w:tc>
          <w:tcPr>
            <w:tcW w:w="444" w:type="dxa"/>
            <w:vMerge/>
          </w:tcPr>
          <w:p w:rsidR="00866AF2" w14:paraId="09A33108" w14:textId="77777777"/>
        </w:tc>
        <w:tc>
          <w:tcPr>
            <w:tcW w:w="230" w:type="dxa"/>
            <w:vMerge/>
            <w:shd w:val="clear" w:color="auto" w:fill="auto"/>
            <w:vAlign w:val="center"/>
          </w:tcPr>
          <w:p w:rsidR="00866AF2" w14:paraId="549CB734" w14:textId="77777777"/>
        </w:tc>
        <w:tc>
          <w:tcPr>
            <w:tcW w:w="28" w:type="dxa"/>
          </w:tcPr>
          <w:p w:rsidR="00866AF2" w14:paraId="1B2D21AE" w14:textId="77777777"/>
        </w:tc>
      </w:tr>
      <w:tr w14:paraId="012552F7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903"/>
        </w:trPr>
        <w:tc>
          <w:tcPr>
            <w:tcW w:w="8239" w:type="dxa"/>
            <w:gridSpan w:val="12"/>
            <w:shd w:val="clear" w:color="auto" w:fill="auto"/>
            <w:vAlign w:val="center"/>
          </w:tcPr>
          <w:p w:rsidR="00866AF2" w14:paraId="035B46DC" w14:textId="77777777">
            <w:pPr>
              <w:spacing w:line="230" w:lineRule="auto"/>
              <w:jc w:val="center"/>
              <w:rPr>
                <w:rFonts w:ascii="黑体" w:eastAsia="黑体" w:hAnsi="黑体" w:cs="黑体"/>
                <w:color w:val="33C82D"/>
                <w:spacing w:val="-2"/>
                <w:sz w:val="36"/>
              </w:rPr>
            </w:pPr>
            <w:r w:rsidR="001F7BEB">
              <w:rPr>
                <w:rFonts w:ascii="宋体" w:eastAsia="宋体" w:hAnsi="宋体" w:cs="宋体" w:hint="eastAsia"/>
                <w:color w:val="33C82D"/>
                <w:spacing w:val="-2"/>
                <w:sz w:val="36"/>
              </w:rPr>
              <w:t>平顶山市第十一届人民代表大会</w:t>
            </w:r>
            <w:r w:rsidR="001F7BEB">
              <w:rPr>
                <w:rFonts w:ascii="宋体" w:eastAsia="宋体" w:hAnsi="宋体" w:cs="宋体" w:hint="eastAsia"/>
                <w:color w:val="33C82D"/>
                <w:spacing w:val="-2"/>
                <w:sz w:val="36"/>
              </w:rPr>
              <w:br/>
            </w:r>
            <w:r w:rsidR="001F7BEB">
              <w:rPr>
                <w:rFonts w:ascii="宋体" w:eastAsia="宋体" w:hAnsi="宋体" w:cs="宋体" w:hint="eastAsia"/>
                <w:color w:val="33C82D"/>
                <w:spacing w:val="-2"/>
                <w:sz w:val="36"/>
              </w:rPr>
              <w:t>第六次会议代表建议专用纸</w:t>
            </w:r>
          </w:p>
        </w:tc>
        <w:tc>
          <w:tcPr>
            <w:tcW w:w="28" w:type="dxa"/>
          </w:tcPr>
          <w:p w:rsidR="00866AF2" w14:paraId="5FBA1786" w14:textId="77777777"/>
        </w:tc>
      </w:tr>
      <w:tr w14:paraId="7186183F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00"/>
        </w:trPr>
        <w:tc>
          <w:tcPr>
            <w:tcW w:w="8239" w:type="dxa"/>
            <w:gridSpan w:val="12"/>
            <w:tcBorders>
              <w:bottom w:val="single" w:sz="14" w:space="0" w:color="33C82D"/>
            </w:tcBorders>
          </w:tcPr>
          <w:p w:rsidR="00866AF2" w14:paraId="0FEC74B2" w14:textId="77777777"/>
        </w:tc>
        <w:tc>
          <w:tcPr>
            <w:tcW w:w="28" w:type="dxa"/>
          </w:tcPr>
          <w:p w:rsidR="00866AF2" w14:paraId="7D459585" w14:textId="77777777"/>
        </w:tc>
      </w:tr>
      <w:tr w14:paraId="47EB05A3" w14:textId="77777777" w:rsidTr="00897EA6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54"/>
        </w:trPr>
        <w:tc>
          <w:tcPr>
            <w:tcW w:w="8239" w:type="dxa"/>
            <w:gridSpan w:val="12"/>
            <w:vMerge w:val="restart"/>
            <w:tcBorders>
              <w:top w:val="single" w:sz="14" w:space="0" w:color="33C82D"/>
              <w:bottom w:val="double" w:sz="4" w:space="0" w:color="33C82D"/>
            </w:tcBorders>
            <w:shd w:val="clear" w:color="auto" w:fill="FFFFFF"/>
            <w:vAlign w:val="center"/>
          </w:tcPr>
          <w:p w:rsidR="00866AF2" w:rsidRPr="00BD6818" w:rsidP="001A129E" w14:paraId="405D13F6" w14:textId="77777777">
            <w:pPr>
              <w:spacing w:line="230" w:lineRule="auto"/>
              <w:jc w:val="center"/>
              <w:rPr>
                <w:rFonts w:asciiTheme="majorEastAsia" w:eastAsiaTheme="majorEastAsia" w:hAnsiTheme="majorEastAsia" w:cs="宋体"/>
                <w:color w:val="000000"/>
                <w:spacing w:val="-2"/>
                <w:sz w:val="28"/>
                <w:szCs w:val="28"/>
              </w:rPr>
            </w:pPr>
            <w:r w:rsidRPr="00BD6818">
              <w:rPr>
                <w:rFonts w:asciiTheme="majorEastAsia" w:eastAsiaTheme="majorEastAsia" w:hAnsiTheme="majorEastAsia" w:cs="宋体"/>
                <w:noProof/>
                <w:color w:val="000000"/>
                <w:spacing w:val="-2"/>
                <w:sz w:val="28"/>
                <w:szCs w:val="28"/>
              </w:rPr>
              <w:t>关于进一步加强协作配合落实“一号检察建议</w:t>
            </w:r>
            <w:r w:rsidRPr="00BD6818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t>”的建议</w:t>
            </w:r>
          </w:p>
        </w:tc>
        <w:tc>
          <w:tcPr>
            <w:tcW w:w="28" w:type="dxa"/>
          </w:tcPr>
          <w:p w:rsidR="00866AF2" w:rsidRPr="00BD6818" w:rsidP="001A129E" w14:paraId="4DD38D92" w14:textId="7777777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14:paraId="6865070C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788"/>
        </w:trPr>
        <w:tc>
          <w:tcPr>
            <w:tcW w:w="8239" w:type="dxa"/>
            <w:gridSpan w:val="12"/>
            <w:vMerge/>
            <w:tcBorders>
              <w:top w:val="single" w:sz="14" w:space="0" w:color="33C82D"/>
              <w:bottom w:val="double" w:sz="4" w:space="0" w:color="33C82D"/>
            </w:tcBorders>
            <w:shd w:val="clear" w:color="auto" w:fill="FFFFFF"/>
            <w:vAlign w:val="center"/>
          </w:tcPr>
          <w:p w:rsidR="00866AF2" w14:paraId="1E4411C3" w14:textId="77777777"/>
        </w:tc>
        <w:tc>
          <w:tcPr>
            <w:tcW w:w="28" w:type="dxa"/>
          </w:tcPr>
          <w:p w:rsidR="00866AF2" w14:paraId="346A2D9F" w14:textId="77777777"/>
        </w:tc>
      </w:tr>
      <w:tr w14:paraId="7B8C4E35" w14:textId="77777777" w:rsidTr="00041CE4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344"/>
        </w:trPr>
        <w:tc>
          <w:tcPr>
            <w:tcW w:w="1701" w:type="dxa"/>
            <w:gridSpan w:val="3"/>
            <w:vMerge w:val="restart"/>
            <w:tcBorders>
              <w:top w:val="double" w:sz="4" w:space="0" w:color="33C82D"/>
            </w:tcBorders>
            <w:shd w:val="clear" w:color="auto" w:fill="auto"/>
            <w:vAlign w:val="center"/>
          </w:tcPr>
          <w:p w:rsidR="00866AF2" w14:paraId="06CC52D8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33C82D"/>
                <w:spacing w:val="-2"/>
                <w:sz w:val="28"/>
              </w:rPr>
            </w:pPr>
            <w:r>
              <w:rPr>
                <w:rFonts w:ascii="宋体" w:eastAsia="宋体" w:hAnsi="宋体" w:cs="宋体"/>
                <w:color w:val="33C82D"/>
                <w:spacing w:val="-2"/>
                <w:sz w:val="28"/>
              </w:rPr>
              <w:t>领 衔 人：</w:t>
            </w:r>
          </w:p>
        </w:tc>
        <w:tc>
          <w:tcPr>
            <w:tcW w:w="2594" w:type="dxa"/>
            <w:gridSpan w:val="3"/>
            <w:vMerge w:val="restart"/>
            <w:tcBorders>
              <w:top w:val="double" w:sz="4" w:space="0" w:color="33C82D"/>
            </w:tcBorders>
            <w:shd w:val="clear" w:color="auto" w:fill="auto"/>
            <w:vAlign w:val="center"/>
          </w:tcPr>
          <w:p w:rsidR="00866AF2" w14:paraId="6792E921" w14:textId="77777777">
            <w:pPr>
              <w:spacing w:line="230" w:lineRule="auto"/>
              <w:rPr>
                <w:rFonts w:ascii="宋体" w:eastAsia="宋体" w:hAnsi="宋体" w:cs="宋体"/>
                <w:color w:val="000000"/>
                <w:spacing w:val="-2"/>
                <w:sz w:val="28"/>
              </w:rPr>
            </w:pPr>
            <w:r w:rsidR="001F7BEB">
              <w:rPr>
                <w:rFonts w:ascii="宋体" w:eastAsia="宋体" w:hAnsi="宋体" w:cs="宋体"/>
                <w:noProof/>
                <w:color w:val="000000"/>
                <w:spacing w:val="-2"/>
                <w:sz w:val="28"/>
              </w:rPr>
              <w:t>刘新义</w:t>
            </w:r>
          </w:p>
        </w:tc>
        <w:tc>
          <w:tcPr>
            <w:tcW w:w="1705" w:type="dxa"/>
            <w:vMerge w:val="restart"/>
            <w:tcBorders>
              <w:top w:val="double" w:sz="4" w:space="0" w:color="33C82D"/>
            </w:tcBorders>
            <w:shd w:val="clear" w:color="auto" w:fill="auto"/>
            <w:vAlign w:val="center"/>
          </w:tcPr>
          <w:p w:rsidR="00866AF2" w14:paraId="0A068DD4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33C82D"/>
                <w:spacing w:val="-2"/>
                <w:sz w:val="28"/>
              </w:rPr>
            </w:pPr>
            <w:r>
              <w:rPr>
                <w:rFonts w:ascii="宋体" w:eastAsia="宋体" w:hAnsi="宋体" w:cs="宋体"/>
                <w:color w:val="33C82D"/>
                <w:spacing w:val="-2"/>
                <w:sz w:val="28"/>
              </w:rPr>
              <w:t>联系电话：</w:t>
            </w:r>
          </w:p>
        </w:tc>
        <w:tc>
          <w:tcPr>
            <w:tcW w:w="2479" w:type="dxa"/>
            <w:gridSpan w:val="5"/>
            <w:vMerge w:val="restart"/>
            <w:tcBorders>
              <w:top w:val="double" w:sz="4" w:space="0" w:color="33C82D"/>
            </w:tcBorders>
            <w:shd w:val="clear" w:color="auto" w:fill="auto"/>
            <w:vAlign w:val="center"/>
          </w:tcPr>
          <w:p w:rsidR="00866AF2" w14:paraId="387BB4A4" w14:textId="77777777">
            <w:pPr>
              <w:spacing w:line="230" w:lineRule="auto"/>
              <w:rPr>
                <w:rFonts w:ascii="宋体" w:eastAsia="宋体" w:hAnsi="宋体" w:cs="宋体"/>
                <w:color w:val="000000"/>
                <w:spacing w:val="-2"/>
                <w:sz w:val="28"/>
              </w:rPr>
            </w:pPr>
            <w:r w:rsidR="001F7BEB">
              <w:rPr>
                <w:rFonts w:ascii="宋体" w:eastAsia="宋体" w:hAnsi="宋体" w:cs="宋体"/>
                <w:noProof/>
                <w:color w:val="000000"/>
                <w:spacing w:val="-2"/>
                <w:sz w:val="28"/>
              </w:rPr>
              <w:t>13837570066</w:t>
            </w:r>
          </w:p>
        </w:tc>
        <w:tc>
          <w:tcPr>
            <w:tcW w:w="28" w:type="dxa"/>
          </w:tcPr>
          <w:p w:rsidR="00866AF2" w14:paraId="7CCDBB03" w14:textId="77777777"/>
        </w:tc>
      </w:tr>
      <w:tr w14:paraId="16AD6266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15"/>
        </w:trPr>
        <w:tc>
          <w:tcPr>
            <w:tcW w:w="1461" w:type="dxa"/>
            <w:gridSpan w:val="3"/>
            <w:vMerge/>
            <w:tcBorders>
              <w:top w:val="double" w:sz="4" w:space="0" w:color="33C82D"/>
            </w:tcBorders>
            <w:shd w:val="clear" w:color="auto" w:fill="auto"/>
            <w:vAlign w:val="center"/>
          </w:tcPr>
          <w:p w:rsidR="00866AF2" w14:paraId="50A14BA7" w14:textId="77777777"/>
        </w:tc>
        <w:tc>
          <w:tcPr>
            <w:tcW w:w="2594" w:type="dxa"/>
            <w:gridSpan w:val="3"/>
            <w:vMerge/>
            <w:tcBorders>
              <w:top w:val="double" w:sz="4" w:space="0" w:color="33C82D"/>
            </w:tcBorders>
            <w:shd w:val="clear" w:color="auto" w:fill="auto"/>
            <w:vAlign w:val="center"/>
          </w:tcPr>
          <w:p w:rsidR="00866AF2" w14:paraId="56E01E02" w14:textId="77777777"/>
        </w:tc>
        <w:tc>
          <w:tcPr>
            <w:tcW w:w="1705" w:type="dxa"/>
            <w:vMerge/>
            <w:tcBorders>
              <w:top w:val="double" w:sz="4" w:space="0" w:color="33C82D"/>
            </w:tcBorders>
            <w:shd w:val="clear" w:color="auto" w:fill="auto"/>
            <w:vAlign w:val="center"/>
          </w:tcPr>
          <w:p w:rsidR="00866AF2" w14:paraId="6EEC127B" w14:textId="77777777"/>
        </w:tc>
        <w:tc>
          <w:tcPr>
            <w:tcW w:w="2479" w:type="dxa"/>
            <w:gridSpan w:val="5"/>
            <w:vMerge/>
            <w:tcBorders>
              <w:top w:val="double" w:sz="4" w:space="0" w:color="33C82D"/>
            </w:tcBorders>
            <w:shd w:val="clear" w:color="auto" w:fill="auto"/>
            <w:vAlign w:val="center"/>
          </w:tcPr>
          <w:p w:rsidR="00866AF2" w14:paraId="718DFE21" w14:textId="77777777"/>
        </w:tc>
        <w:tc>
          <w:tcPr>
            <w:tcW w:w="28" w:type="dxa"/>
          </w:tcPr>
          <w:p w:rsidR="00866AF2" w14:paraId="6F5B2528" w14:textId="77777777"/>
        </w:tc>
      </w:tr>
      <w:tr w14:paraId="5205F012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15"/>
        </w:trPr>
        <w:tc>
          <w:tcPr>
            <w:tcW w:w="8239" w:type="dxa"/>
            <w:gridSpan w:val="12"/>
          </w:tcPr>
          <w:p w:rsidR="00866AF2" w14:paraId="14A4A811" w14:textId="77777777">
            <w:r>
              <w:rPr>
                <w:noProof/>
              </w:rPr>
              <w:drawing>
                <wp:inline distT="0" distB="0" distL="0" distR="0">
                  <wp:extent cx="5257800" cy="73025"/>
                  <wp:effectExtent l="0" t="0" r="0" b="0"/>
                  <wp:docPr id="3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47959" name="Picture 2" descr="Image00002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8055" cy="7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" w:type="dxa"/>
          </w:tcPr>
          <w:p w:rsidR="00866AF2" w14:paraId="0BD052D2" w14:textId="77777777"/>
        </w:tc>
      </w:tr>
      <w:tr w14:paraId="7FD3DFAB" w14:textId="77777777" w:rsidTr="00041CE4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14"/>
        </w:trPr>
        <w:tc>
          <w:tcPr>
            <w:tcW w:w="1701" w:type="dxa"/>
            <w:gridSpan w:val="3"/>
            <w:vMerge w:val="restart"/>
            <w:tcBorders>
              <w:bottom w:val="double" w:sz="4" w:space="0" w:color="33C82D"/>
            </w:tcBorders>
            <w:shd w:val="clear" w:color="auto" w:fill="FFFFFF"/>
            <w:vAlign w:val="center"/>
          </w:tcPr>
          <w:p w:rsidR="00866AF2" w14:paraId="48D7BBB4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33C82D"/>
                <w:spacing w:val="-2"/>
                <w:sz w:val="28"/>
              </w:rPr>
            </w:pPr>
            <w:r>
              <w:rPr>
                <w:rFonts w:ascii="宋体" w:eastAsia="宋体" w:hAnsi="宋体" w:cs="宋体"/>
                <w:color w:val="33C82D"/>
                <w:spacing w:val="-2"/>
                <w:sz w:val="28"/>
              </w:rPr>
              <w:t>通讯地址：</w:t>
            </w:r>
          </w:p>
        </w:tc>
        <w:tc>
          <w:tcPr>
            <w:tcW w:w="6778" w:type="dxa"/>
            <w:gridSpan w:val="9"/>
            <w:vMerge w:val="restart"/>
            <w:tcBorders>
              <w:bottom w:val="double" w:sz="4" w:space="0" w:color="33C82D"/>
            </w:tcBorders>
            <w:shd w:val="clear" w:color="auto" w:fill="FFFFFF"/>
            <w:vAlign w:val="center"/>
          </w:tcPr>
          <w:p w:rsidR="00866AF2" w14:paraId="1748C814" w14:textId="77777777">
            <w:pPr>
              <w:spacing w:line="230" w:lineRule="auto"/>
              <w:rPr>
                <w:rFonts w:ascii="宋体" w:eastAsia="宋体" w:hAnsi="宋体" w:cs="宋体"/>
                <w:color w:val="000000"/>
                <w:spacing w:val="-2"/>
                <w:sz w:val="19"/>
                <w:szCs w:val="19"/>
              </w:rPr>
            </w:pPr>
            <w:r w:rsidR="001F7BEB">
              <w:rPr>
                <w:rFonts w:ascii="宋体" w:eastAsia="宋体" w:hAnsi="宋体" w:cs="宋体"/>
                <w:noProof/>
                <w:color w:val="000000"/>
                <w:spacing w:val="-2"/>
                <w:sz w:val="19"/>
                <w:szCs w:val="19"/>
              </w:rPr>
              <w:t>汝州市人民检察院</w:t>
            </w:r>
          </w:p>
        </w:tc>
        <w:tc>
          <w:tcPr>
            <w:tcW w:w="28" w:type="dxa"/>
          </w:tcPr>
          <w:p w:rsidR="00866AF2" w14:paraId="5E305904" w14:textId="77777777"/>
        </w:tc>
      </w:tr>
      <w:tr w14:paraId="59472FB5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330"/>
        </w:trPr>
        <w:tc>
          <w:tcPr>
            <w:tcW w:w="1461" w:type="dxa"/>
            <w:gridSpan w:val="3"/>
            <w:vMerge/>
            <w:tcBorders>
              <w:bottom w:val="double" w:sz="4" w:space="0" w:color="33C82D"/>
            </w:tcBorders>
            <w:shd w:val="clear" w:color="auto" w:fill="FFFFFF"/>
            <w:vAlign w:val="center"/>
          </w:tcPr>
          <w:p w:rsidR="00866AF2" w14:paraId="7E388E91" w14:textId="77777777"/>
        </w:tc>
        <w:tc>
          <w:tcPr>
            <w:tcW w:w="6778" w:type="dxa"/>
            <w:gridSpan w:val="9"/>
            <w:vMerge/>
            <w:tcBorders>
              <w:bottom w:val="double" w:sz="4" w:space="0" w:color="33C82D"/>
            </w:tcBorders>
            <w:shd w:val="clear" w:color="auto" w:fill="FFFFFF"/>
            <w:vAlign w:val="center"/>
          </w:tcPr>
          <w:p w:rsidR="00866AF2" w14:paraId="5AC23CCC" w14:textId="77777777"/>
        </w:tc>
        <w:tc>
          <w:tcPr>
            <w:tcW w:w="28" w:type="dxa"/>
          </w:tcPr>
          <w:p w:rsidR="00866AF2" w14:paraId="68A33C24" w14:textId="77777777"/>
        </w:tc>
      </w:tr>
      <w:tr w14:paraId="6C26DDBF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14"/>
        </w:trPr>
        <w:tc>
          <w:tcPr>
            <w:tcW w:w="8239" w:type="dxa"/>
            <w:gridSpan w:val="12"/>
            <w:tcBorders>
              <w:top w:val="double" w:sz="4" w:space="0" w:color="33C82D"/>
            </w:tcBorders>
          </w:tcPr>
          <w:p w:rsidR="00866AF2" w14:paraId="1AFE0B8C" w14:textId="77777777"/>
        </w:tc>
        <w:tc>
          <w:tcPr>
            <w:tcW w:w="28" w:type="dxa"/>
          </w:tcPr>
          <w:p w:rsidR="00866AF2" w14:paraId="1F0DB6B4" w14:textId="77777777"/>
        </w:tc>
      </w:tr>
      <w:tr w14:paraId="1D8B54C7" w14:textId="77777777" w:rsidTr="00041CE4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74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866AF2" w14:paraId="2A15D7BB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33C82D"/>
                <w:spacing w:val="-2"/>
                <w:sz w:val="28"/>
              </w:rPr>
            </w:pPr>
            <w:r>
              <w:rPr>
                <w:rFonts w:ascii="宋体" w:eastAsia="宋体" w:hAnsi="宋体" w:cs="宋体"/>
                <w:color w:val="33C82D"/>
                <w:spacing w:val="-2"/>
                <w:sz w:val="28"/>
              </w:rPr>
              <w:t>领衔代表签名：</w:t>
            </w:r>
          </w:p>
        </w:tc>
        <w:tc>
          <w:tcPr>
            <w:tcW w:w="6232" w:type="dxa"/>
            <w:gridSpan w:val="9"/>
          </w:tcPr>
          <w:p w:rsidR="00866AF2" w14:paraId="2301F7C7" w14:textId="77777777"/>
        </w:tc>
      </w:tr>
      <w:tr w14:paraId="0667495C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673"/>
        </w:trPr>
        <w:tc>
          <w:tcPr>
            <w:tcW w:w="8267" w:type="dxa"/>
            <w:gridSpan w:val="13"/>
          </w:tcPr>
          <w:p w:rsidR="00866AF2" w14:paraId="054014B6" w14:textId="77777777"/>
        </w:tc>
      </w:tr>
      <w:tr w14:paraId="08655F68" w14:textId="77777777" w:rsidTr="00FF0E7F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59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866AF2" w14:paraId="43760D96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33C82D"/>
                <w:spacing w:val="-2"/>
                <w:sz w:val="28"/>
              </w:rPr>
            </w:pPr>
            <w:r>
              <w:rPr>
                <w:rFonts w:ascii="宋体" w:eastAsia="宋体" w:hAnsi="宋体" w:cs="宋体"/>
                <w:color w:val="33C82D"/>
                <w:spacing w:val="-2"/>
                <w:sz w:val="28"/>
              </w:rPr>
              <w:t>附议代表签名：</w:t>
            </w:r>
          </w:p>
        </w:tc>
        <w:tc>
          <w:tcPr>
            <w:tcW w:w="6232" w:type="dxa"/>
            <w:gridSpan w:val="9"/>
          </w:tcPr>
          <w:p w:rsidR="00866AF2" w14:paraId="22F4120E" w14:textId="77777777"/>
        </w:tc>
      </w:tr>
      <w:tr w14:paraId="7832A308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65"/>
        </w:trPr>
        <w:tc>
          <w:tcPr>
            <w:tcW w:w="8267" w:type="dxa"/>
            <w:gridSpan w:val="13"/>
          </w:tcPr>
          <w:p w:rsidR="00866AF2" w14:paraId="3409D4BA" w14:textId="77777777"/>
        </w:tc>
      </w:tr>
      <w:tr w14:paraId="69072FF3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562"/>
        </w:trPr>
        <w:tc>
          <w:tcPr>
            <w:tcW w:w="8267" w:type="dxa"/>
            <w:gridSpan w:val="13"/>
          </w:tcPr>
          <w:p w:rsidR="00866AF2" w14:paraId="49A56457" w14:textId="77777777"/>
        </w:tc>
      </w:tr>
      <w:tr w14:paraId="47C90C8D" w14:textId="77777777" w:rsidTr="009E146D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219"/>
        </w:trPr>
        <w:tc>
          <w:tcPr>
            <w:tcW w:w="8239" w:type="dxa"/>
            <w:gridSpan w:val="12"/>
            <w:tcBorders>
              <w:bottom w:val="double" w:sz="4" w:space="0" w:color="33C82D"/>
            </w:tcBorders>
          </w:tcPr>
          <w:p w:rsidR="00866AF2" w14:paraId="53C76F05" w14:textId="77777777"/>
        </w:tc>
        <w:tc>
          <w:tcPr>
            <w:tcW w:w="28" w:type="dxa"/>
          </w:tcPr>
          <w:p w:rsidR="00866AF2" w14:paraId="24FAE251" w14:textId="77777777"/>
        </w:tc>
      </w:tr>
      <w:tr w14:paraId="63DB79F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903"/>
        </w:trPr>
        <w:tc>
          <w:tcPr>
            <w:tcW w:w="788" w:type="dxa"/>
            <w:gridSpan w:val="2"/>
            <w:vMerge w:val="restart"/>
            <w:tcBorders>
              <w:top w:val="doub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14:paraId="06F34FDF" w14:textId="77777777">
            <w:pPr>
              <w:jc w:val="center"/>
              <w:rPr>
                <w:rFonts w:ascii="宋体" w:eastAsia="宋体" w:hAnsi="宋体" w:cs="宋体"/>
                <w:color w:val="33C82D"/>
                <w:spacing w:val="-2"/>
                <w:sz w:val="28"/>
              </w:rPr>
            </w:pPr>
            <w:r>
              <w:rPr>
                <w:rFonts w:ascii="宋体" w:eastAsia="宋体" w:hAnsi="宋体" w:cs="宋体"/>
                <w:color w:val="33C82D"/>
                <w:spacing w:val="-2"/>
                <w:sz w:val="28"/>
              </w:rPr>
              <w:t>交</w:t>
            </w:r>
          </w:p>
          <w:p w:rsidR="00866AF2" w14:paraId="3F4BDEE6" w14:textId="77777777">
            <w:pPr>
              <w:jc w:val="center"/>
              <w:rPr>
                <w:rFonts w:ascii="宋体" w:eastAsia="宋体" w:hAnsi="宋体" w:cs="宋体"/>
                <w:color w:val="33C82D"/>
                <w:spacing w:val="-2"/>
                <w:sz w:val="28"/>
              </w:rPr>
            </w:pPr>
            <w:r>
              <w:rPr>
                <w:rFonts w:ascii="宋体" w:eastAsia="宋体" w:hAnsi="宋体" w:cs="宋体"/>
                <w:color w:val="33C82D"/>
                <w:spacing w:val="-2"/>
                <w:sz w:val="28"/>
              </w:rPr>
              <w:t>办</w:t>
            </w:r>
          </w:p>
          <w:p w:rsidR="00866AF2" w14:paraId="5CB302EE" w14:textId="77777777">
            <w:pPr>
              <w:jc w:val="center"/>
              <w:rPr>
                <w:rFonts w:ascii="宋体" w:eastAsia="宋体" w:hAnsi="宋体" w:cs="宋体"/>
                <w:color w:val="33C82D"/>
                <w:spacing w:val="-2"/>
                <w:sz w:val="28"/>
              </w:rPr>
            </w:pPr>
            <w:r>
              <w:rPr>
                <w:rFonts w:ascii="宋体" w:eastAsia="宋体" w:hAnsi="宋体" w:cs="宋体"/>
                <w:color w:val="33C82D"/>
                <w:spacing w:val="-2"/>
                <w:sz w:val="28"/>
              </w:rPr>
              <w:t>意</w:t>
            </w:r>
          </w:p>
          <w:p w:rsidR="00866AF2" w14:paraId="5A845B72" w14:textId="77777777">
            <w:pPr>
              <w:jc w:val="center"/>
              <w:rPr>
                <w:rFonts w:ascii="宋体" w:eastAsia="宋体" w:hAnsi="宋体" w:cs="宋体"/>
                <w:color w:val="33C82D"/>
                <w:spacing w:val="-2"/>
                <w:sz w:val="28"/>
              </w:rPr>
            </w:pPr>
            <w:r>
              <w:rPr>
                <w:rFonts w:ascii="宋体" w:eastAsia="宋体" w:hAnsi="宋体" w:cs="宋体"/>
                <w:color w:val="33C82D"/>
                <w:spacing w:val="-2"/>
                <w:sz w:val="28"/>
              </w:rPr>
              <w:t>见</w:t>
            </w:r>
          </w:p>
        </w:tc>
        <w:tc>
          <w:tcPr>
            <w:tcW w:w="7451" w:type="dxa"/>
            <w:gridSpan w:val="10"/>
            <w:tcBorders>
              <w:top w:val="double" w:sz="4" w:space="0" w:color="33C82D"/>
              <w:left w:val="single" w:sz="4" w:space="0" w:color="33C82D"/>
            </w:tcBorders>
            <w:shd w:val="clear" w:color="auto" w:fill="auto"/>
            <w:tcMar>
              <w:left w:w="72" w:type="dxa"/>
            </w:tcMar>
            <w:vAlign w:val="center"/>
          </w:tcPr>
          <w:p w:rsidR="00866AF2" w14:paraId="22B50F57" w14:textId="77777777">
            <w:pPr>
              <w:spacing w:line="230" w:lineRule="auto"/>
              <w:rPr>
                <w:rFonts w:ascii="宋体" w:eastAsia="宋体" w:hAnsi="宋体" w:cs="宋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8"/>
                <w:szCs w:val="28"/>
              </w:rPr>
              <w:t>主办单位：</w:t>
            </w:r>
            <w:r>
              <w:rPr>
                <w:rFonts w:ascii="宋体" w:eastAsia="宋体" w:hAnsi="宋体" w:cs="宋体"/>
                <w:noProof/>
                <w:color w:val="000000"/>
                <w:spacing w:val="-2"/>
                <w:sz w:val="28"/>
                <w:szCs w:val="28"/>
              </w:rPr>
              <w:t>市教育体育局</w:t>
            </w:r>
          </w:p>
        </w:tc>
        <w:tc>
          <w:tcPr>
            <w:tcW w:w="28" w:type="dxa"/>
          </w:tcPr>
          <w:p w:rsidR="00866AF2" w14:paraId="171A37CD" w14:textId="77777777"/>
        </w:tc>
      </w:tr>
      <w:tr w14:paraId="2057AFAF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117"/>
        </w:trPr>
        <w:tc>
          <w:tcPr>
            <w:tcW w:w="788" w:type="dxa"/>
            <w:gridSpan w:val="2"/>
            <w:vMerge/>
            <w:tcBorders>
              <w:top w:val="doub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14:paraId="75E36919" w14:textId="77777777"/>
        </w:tc>
        <w:tc>
          <w:tcPr>
            <w:tcW w:w="7451" w:type="dxa"/>
            <w:gridSpan w:val="10"/>
            <w:vMerge w:val="restart"/>
            <w:tcBorders>
              <w:left w:val="single" w:sz="4" w:space="0" w:color="33C82D"/>
              <w:bottom w:val="single" w:sz="14" w:space="0" w:color="33C82D"/>
            </w:tcBorders>
            <w:shd w:val="clear" w:color="auto" w:fill="auto"/>
            <w:tcMar>
              <w:left w:w="72" w:type="dxa"/>
            </w:tcMar>
            <w:vAlign w:val="center"/>
          </w:tcPr>
          <w:p w:rsidR="00866AF2" w14:paraId="3043D8E6" w14:textId="77777777">
            <w:pPr>
              <w:spacing w:line="230" w:lineRule="auto"/>
              <w:rPr>
                <w:rFonts w:ascii="宋体" w:eastAsia="宋体" w:hAnsi="宋体" w:cs="宋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8"/>
                <w:szCs w:val="28"/>
              </w:rPr>
              <w:t>协办单位：</w:t>
            </w:r>
            <w:r>
              <w:rPr>
                <w:rFonts w:ascii="宋体" w:eastAsia="宋体" w:hAnsi="宋体" w:cs="宋体"/>
                <w:noProof/>
                <w:color w:val="000000"/>
                <w:spacing w:val="-2"/>
                <w:sz w:val="28"/>
                <w:szCs w:val="28"/>
              </w:rPr>
              <w:t>市公安局,市司法局</w:t>
            </w:r>
          </w:p>
        </w:tc>
        <w:tc>
          <w:tcPr>
            <w:tcW w:w="28" w:type="dxa"/>
          </w:tcPr>
          <w:p w:rsidR="00866AF2" w14:paraId="35E4A9ED" w14:textId="77777777"/>
        </w:tc>
      </w:tr>
      <w:tr w14:paraId="05F0CEE2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15"/>
        </w:trPr>
        <w:tc>
          <w:tcPr>
            <w:tcW w:w="788" w:type="dxa"/>
            <w:gridSpan w:val="2"/>
            <w:tcBorders>
              <w:bottom w:val="single" w:sz="14" w:space="0" w:color="33C82D"/>
              <w:right w:val="single" w:sz="4" w:space="0" w:color="33C82D"/>
            </w:tcBorders>
          </w:tcPr>
          <w:p w:rsidR="00866AF2" w14:paraId="5EFB8418" w14:textId="77777777"/>
        </w:tc>
        <w:tc>
          <w:tcPr>
            <w:tcW w:w="7451" w:type="dxa"/>
            <w:gridSpan w:val="10"/>
            <w:vMerge/>
            <w:tcBorders>
              <w:left w:val="single" w:sz="4" w:space="0" w:color="33C82D"/>
              <w:bottom w:val="single" w:sz="14" w:space="0" w:color="33C82D"/>
            </w:tcBorders>
            <w:shd w:val="clear" w:color="auto" w:fill="auto"/>
            <w:vAlign w:val="center"/>
          </w:tcPr>
          <w:p w:rsidR="00866AF2" w14:paraId="72077D68" w14:textId="77777777"/>
        </w:tc>
        <w:tc>
          <w:tcPr>
            <w:tcW w:w="28" w:type="dxa"/>
          </w:tcPr>
          <w:p w:rsidR="00866AF2" w14:paraId="2463062E" w14:textId="77777777"/>
        </w:tc>
      </w:tr>
      <w:tr w14:paraId="26DAF210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14"/>
        </w:trPr>
        <w:tc>
          <w:tcPr>
            <w:tcW w:w="8239" w:type="dxa"/>
            <w:gridSpan w:val="12"/>
            <w:tcBorders>
              <w:top w:val="single" w:sz="14" w:space="0" w:color="33C82D"/>
            </w:tcBorders>
          </w:tcPr>
          <w:p w:rsidR="00866AF2" w14:paraId="023D621D" w14:textId="77777777">
            <w:r>
              <w:rPr>
                <w:noProof/>
              </w:rPr>
              <w:drawing>
                <wp:inline distT="0" distB="0" distL="0" distR="0">
                  <wp:extent cx="5257800" cy="72390"/>
                  <wp:effectExtent l="0" t="0" r="0" b="0"/>
                  <wp:docPr id="5" name="Picture 4" descr="Image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92485" name="Picture 4" descr="Image00004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8055" cy="7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" w:type="dxa"/>
          </w:tcPr>
          <w:p w:rsidR="00866AF2" w14:paraId="07E993E2" w14:textId="77777777"/>
        </w:tc>
      </w:tr>
      <w:tr w14:paraId="0E5CFFFF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344"/>
        </w:trPr>
        <w:tc>
          <w:tcPr>
            <w:tcW w:w="8239" w:type="dxa"/>
            <w:gridSpan w:val="12"/>
            <w:shd w:val="clear" w:color="auto" w:fill="auto"/>
            <w:tcMar>
              <w:left w:w="72" w:type="dxa"/>
            </w:tcMar>
            <w:vAlign w:val="center"/>
          </w:tcPr>
          <w:p w:rsidR="00866AF2" w14:paraId="388519AF" w14:textId="77777777">
            <w:pPr>
              <w:spacing w:line="230" w:lineRule="auto"/>
              <w:rPr>
                <w:rFonts w:ascii="仿宋" w:eastAsia="仿宋" w:hAnsi="仿宋" w:cs="仿宋"/>
                <w:color w:val="33C82D"/>
                <w:spacing w:val="-2"/>
                <w:sz w:val="20"/>
              </w:rPr>
            </w:pPr>
            <w:r>
              <w:rPr>
                <w:rFonts w:ascii="仿宋" w:eastAsia="仿宋" w:hAnsi="仿宋" w:cs="仿宋"/>
                <w:color w:val="33C82D"/>
                <w:spacing w:val="-2"/>
                <w:sz w:val="20"/>
              </w:rPr>
              <w:t>注：一事一案；请用碳素墨水填写；正文用A4纸打印附后。</w:t>
            </w:r>
          </w:p>
        </w:tc>
        <w:tc>
          <w:tcPr>
            <w:tcW w:w="28" w:type="dxa"/>
          </w:tcPr>
          <w:p w:rsidR="00866AF2" w14:paraId="65371CE9" w14:textId="77777777"/>
        </w:tc>
      </w:tr>
      <w:tr w14:paraId="3DCC899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15"/>
        </w:trPr>
        <w:tc>
          <w:tcPr>
            <w:tcW w:w="8267" w:type="dxa"/>
            <w:gridSpan w:val="13"/>
          </w:tcPr>
          <w:p w:rsidR="00866AF2" w14:paraId="20D59BF3" w14:textId="77777777"/>
        </w:tc>
      </w:tr>
      <w:tr w14:paraId="64F9C195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673"/>
        </w:trPr>
        <w:tc>
          <w:tcPr>
            <w:tcW w:w="8239" w:type="dxa"/>
            <w:gridSpan w:val="12"/>
            <w:tcBorders>
              <w:bottom w:val="single" w:sz="4" w:space="0" w:color="33C82D"/>
            </w:tcBorders>
            <w:shd w:val="clear" w:color="auto" w:fill="auto"/>
            <w:vAlign w:val="center"/>
          </w:tcPr>
          <w:p w:rsidR="00866AF2" w14:paraId="6AC7A7FE" w14:textId="77777777">
            <w:pPr>
              <w:spacing w:line="230" w:lineRule="auto"/>
              <w:jc w:val="center"/>
              <w:rPr>
                <w:rFonts w:ascii="宋体" w:eastAsia="宋体" w:hAnsi="宋体" w:cs="宋体"/>
                <w:b/>
                <w:color w:val="33C82D"/>
                <w:spacing w:val="-2"/>
                <w:sz w:val="32"/>
              </w:rPr>
            </w:pPr>
            <w:r>
              <w:rPr>
                <w:rFonts w:ascii="宋体" w:eastAsia="宋体" w:hAnsi="宋体" w:cs="宋体"/>
                <w:b/>
                <w:color w:val="33C82D"/>
                <w:spacing w:val="-2"/>
                <w:sz w:val="32"/>
              </w:rPr>
              <w:t>联名代表基本情况表</w:t>
            </w:r>
          </w:p>
        </w:tc>
        <w:tc>
          <w:tcPr>
            <w:tcW w:w="28" w:type="dxa"/>
          </w:tcPr>
          <w:p w:rsidR="00866AF2" w14:paraId="0884AD51" w14:textId="77777777"/>
        </w:tc>
      </w:tr>
      <w:tr w14:paraId="55450A41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44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tcMar>
              <w:top w:w="72" w:type="dxa"/>
            </w:tcMar>
            <w:vAlign w:val="center"/>
          </w:tcPr>
          <w:p w:rsidR="00866AF2" w14:paraId="5C846411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33C82D"/>
                <w:spacing w:val="-2"/>
                <w:sz w:val="24"/>
              </w:rPr>
            </w:pPr>
            <w:r>
              <w:rPr>
                <w:rFonts w:ascii="宋体" w:eastAsia="宋体" w:hAnsi="宋体" w:cs="宋体"/>
                <w:color w:val="33C82D"/>
                <w:spacing w:val="-2"/>
                <w:sz w:val="24"/>
              </w:rPr>
              <w:t>代表姓名</w:t>
            </w: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tcMar>
              <w:top w:w="72" w:type="dxa"/>
            </w:tcMar>
            <w:vAlign w:val="center"/>
          </w:tcPr>
          <w:p w:rsidR="00866AF2" w14:paraId="5DFFD271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33C82D"/>
                <w:spacing w:val="-2"/>
                <w:sz w:val="24"/>
              </w:rPr>
            </w:pPr>
            <w:r>
              <w:rPr>
                <w:rFonts w:ascii="宋体" w:eastAsia="宋体" w:hAnsi="宋体" w:cs="宋体"/>
                <w:color w:val="33C82D"/>
                <w:spacing w:val="-2"/>
                <w:sz w:val="24"/>
              </w:rPr>
              <w:t>代表团</w:t>
            </w: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tcMar>
              <w:top w:w="72" w:type="dxa"/>
            </w:tcMar>
            <w:vAlign w:val="center"/>
          </w:tcPr>
          <w:p w:rsidR="00866AF2" w14:paraId="3A3912F7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33C82D"/>
                <w:spacing w:val="-2"/>
                <w:sz w:val="24"/>
              </w:rPr>
            </w:pPr>
            <w:r>
              <w:rPr>
                <w:rFonts w:ascii="宋体" w:eastAsia="宋体" w:hAnsi="宋体" w:cs="宋体"/>
                <w:color w:val="33C82D"/>
                <w:spacing w:val="-2"/>
                <w:sz w:val="24"/>
              </w:rPr>
              <w:t>通讯地址</w:t>
            </w: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tcMar>
              <w:top w:w="72" w:type="dxa"/>
            </w:tcMar>
            <w:vAlign w:val="center"/>
          </w:tcPr>
          <w:p w:rsidR="00866AF2" w14:paraId="3A99665F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33C82D"/>
                <w:spacing w:val="-2"/>
                <w:sz w:val="24"/>
              </w:rPr>
            </w:pPr>
            <w:r>
              <w:rPr>
                <w:rFonts w:ascii="宋体" w:eastAsia="宋体" w:hAnsi="宋体" w:cs="宋体"/>
                <w:color w:val="33C82D"/>
                <w:spacing w:val="-2"/>
                <w:sz w:val="24"/>
              </w:rPr>
              <w:t>联系电话</w:t>
            </w:r>
          </w:p>
        </w:tc>
        <w:tc>
          <w:tcPr>
            <w:tcW w:w="28" w:type="dxa"/>
          </w:tcPr>
          <w:p w:rsidR="00866AF2" w14:paraId="29F91FC8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paraId="54A74E35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  <w:r w:rsidRPr="00B669D0">
              <w:rPr>
                <w:rFonts w:asciiTheme="minorEastAsia" w:hAnsiTheme="minorEastAsia" w:cstheme="minorEastAsia" w:hint="eastAsia"/>
                <w:noProof/>
                <w:color w:val="000000" w:themeColor="text1"/>
                <w:spacing w:val="-2"/>
                <w:sz w:val="24"/>
                <w:szCs w:val="24"/>
              </w:rPr>
              <w:t>刘新义（领衔</w:t>
            </w:r>
            <w:r w:rsidRPr="00B669D0">
              <w:rPr>
                <w:rFonts w:asciiTheme="minorEastAsia" w:hAnsiTheme="minorEastAsia" w:cstheme="minorEastAsia" w:hint="eastAsia"/>
                <w:noProof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paraId="317024FE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  <w:r w:rsidRPr="00B669D0">
              <w:rPr>
                <w:rFonts w:ascii="宋体" w:eastAsia="宋体" w:hAnsi="宋体" w:cs="宋体"/>
                <w:noProof/>
                <w:color w:val="000000" w:themeColor="text1"/>
                <w:spacing w:val="-2"/>
                <w:sz w:val="24"/>
              </w:rPr>
              <w:t>汝州代表团</w:t>
            </w: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paraId="3647E0AB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  <w:r w:rsidRPr="00B669D0">
              <w:rPr>
                <w:rFonts w:ascii="宋体" w:eastAsia="宋体" w:hAnsi="宋体" w:cs="宋体"/>
                <w:noProof/>
                <w:color w:val="000000" w:themeColor="text1"/>
                <w:spacing w:val="-2"/>
                <w:sz w:val="24"/>
              </w:rPr>
              <w:t>汝州市人民检察院</w:t>
            </w: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paraId="7E82C307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  <w:r w:rsidRPr="00B669D0">
              <w:rPr>
                <w:rFonts w:ascii="宋体" w:eastAsia="宋体" w:hAnsi="宋体" w:cs="宋体"/>
                <w:noProof/>
                <w:color w:val="000000" w:themeColor="text1"/>
                <w:spacing w:val="-2"/>
                <w:sz w:val="24"/>
              </w:rPr>
              <w:t>13837570066</w:t>
            </w:r>
          </w:p>
        </w:tc>
        <w:tc>
          <w:tcPr>
            <w:tcW w:w="28" w:type="dxa"/>
          </w:tcPr>
          <w:p w:rsidR="00866AF2" w14:paraId="7980EB9C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61DBBA7A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1461" w:type="dxa"/>
            <w:gridSpan w:val="3"/>
            <w:tcBorders>
              <w:top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33C82D"/>
              <w:left w:val="single" w:sz="4" w:space="0" w:color="33C82D"/>
              <w:bottom w:val="single" w:sz="4" w:space="0" w:color="33C82D"/>
              <w:right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33C82D"/>
              <w:left w:val="single" w:sz="4" w:space="0" w:color="33C82D"/>
              <w:bottom w:val="single" w:sz="4" w:space="0" w:color="33C82D"/>
            </w:tcBorders>
            <w:shd w:val="clear" w:color="auto" w:fill="auto"/>
            <w:vAlign w:val="center"/>
          </w:tcPr>
          <w:p w:rsidR="00866AF2" w:rsidRPr="00B669D0" w14:textId="77777777">
            <w:pPr>
              <w:spacing w:line="230" w:lineRule="auto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4"/>
              </w:rPr>
            </w:pPr>
          </w:p>
        </w:tc>
        <w:tc>
          <w:tcPr>
            <w:tcW w:w="28" w:type="dxa"/>
          </w:tcPr>
          <w:p w:rsidR="00866AF2" w14:textId="77777777"/>
        </w:tc>
      </w:tr>
      <w:tr w14:paraId="13CED645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14"/>
        </w:trPr>
        <w:tc>
          <w:tcPr>
            <w:tcW w:w="8239" w:type="dxa"/>
            <w:gridSpan w:val="12"/>
            <w:tcBorders>
              <w:top w:val="single" w:sz="4" w:space="0" w:color="33C82D"/>
            </w:tcBorders>
          </w:tcPr>
          <w:p w:rsidR="00866AF2" w:rsidRPr="00B669D0" w14:paraId="458DCF6F" w14:textId="77777777">
            <w:pPr>
              <w:rPr>
                <w:color w:val="000000" w:themeColor="text1"/>
              </w:rPr>
            </w:pPr>
          </w:p>
        </w:tc>
        <w:tc>
          <w:tcPr>
            <w:tcW w:w="28" w:type="dxa"/>
          </w:tcPr>
          <w:p w:rsidR="00866AF2" w14:paraId="6C5BAB7D" w14:textId="77777777"/>
        </w:tc>
      </w:tr>
    </w:tbl>
    <w:p w:rsidR="00866AF2" w14:paraId="00FED249" w14:textId="77777777"/>
    <w:p w:rsidR="00866AF2" w14:paraId="4AD5FD5B" w14:textId="77777777">
      <w:r>
        <w:br w:type="page"/>
      </w:r>
    </w:p>
    <w:tbl>
      <w:tblPr>
        <w:tblpPr w:leftFromText="180" w:rightFromText="180" w:vertAnchor="text" w:horzAnchor="margin" w:tblpY="-5839"/>
        <w:tblOverlap w:val="never"/>
        <w:tblW w:w="30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52"/>
      </w:tblGrid>
      <w:tr w14:paraId="63258423" w14:textId="77777777">
        <w:tblPrEx>
          <w:tblW w:w="305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939"/>
        </w:trPr>
        <w:tc>
          <w:tcPr>
            <w:tcW w:w="3052" w:type="dxa"/>
          </w:tcPr>
          <w:p w:rsidR="00866AF2" w14:paraId="0E6566CD" w14:textId="77777777"/>
        </w:tc>
      </w:tr>
      <w:tr w14:paraId="29FEF4CC" w14:textId="77777777">
        <w:tblPrEx>
          <w:tblW w:w="305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36"/>
        </w:trPr>
        <w:tc>
          <w:tcPr>
            <w:tcW w:w="3052" w:type="dxa"/>
          </w:tcPr>
          <w:p w:rsidR="00866AF2" w14:paraId="314B1F5D" w14:textId="77777777"/>
        </w:tc>
      </w:tr>
    </w:tbl>
    <w:tbl>
      <w:tblPr>
        <w:tblW w:w="82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69"/>
        <w:gridCol w:w="459"/>
        <w:gridCol w:w="3611"/>
        <w:gridCol w:w="28"/>
      </w:tblGrid>
      <w:tr w14:paraId="3919DA3F" w14:textId="77777777" w:rsidTr="00897EA6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04"/>
        </w:trPr>
        <w:tc>
          <w:tcPr>
            <w:tcW w:w="8239" w:type="dxa"/>
            <w:gridSpan w:val="3"/>
            <w:shd w:val="clear" w:color="auto" w:fill="auto"/>
            <w:vAlign w:val="center"/>
          </w:tcPr>
          <w:p w:rsidR="00866AF2" w:rsidRPr="007339EA" w:rsidP="00A26CE0" w14:paraId="350210EC" w14:textId="77777777">
            <w:pPr>
              <w:spacing w:line="23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pacing w:val="-2"/>
                <w:sz w:val="44"/>
                <w:szCs w:val="44"/>
              </w:rPr>
            </w:pPr>
            <w:r w:rsidRPr="007339EA">
              <w:rPr>
                <w:rFonts w:ascii="Calibri" w:eastAsia="黑体" w:hAnsi="Calibri" w:cs="Calibri"/>
                <w:b/>
                <w:bCs/>
                <w:noProof/>
                <w:color w:val="000000"/>
                <w:spacing w:val="-2"/>
                <w:sz w:val="44"/>
                <w:szCs w:val="44"/>
              </w:rPr>
              <w:t>关于进一步加强协作配合落实</w:t>
            </w:r>
            <w:r w:rsidRPr="007339EA">
              <w:rPr>
                <w:rFonts w:ascii="黑体" w:eastAsia="黑体" w:hAnsi="黑体" w:cs="黑体"/>
                <w:b/>
                <w:bCs/>
                <w:noProof/>
                <w:color w:val="000000"/>
                <w:spacing w:val="-2"/>
                <w:sz w:val="44"/>
                <w:szCs w:val="44"/>
              </w:rPr>
              <w:t>“</w:t>
            </w:r>
            <w:r w:rsidRPr="007339EA">
              <w:rPr>
                <w:rFonts w:ascii="Calibri" w:eastAsia="黑体" w:hAnsi="Calibri" w:cs="Calibri"/>
                <w:b/>
                <w:bCs/>
                <w:noProof/>
                <w:color w:val="000000"/>
                <w:spacing w:val="-2"/>
                <w:sz w:val="44"/>
                <w:szCs w:val="44"/>
              </w:rPr>
              <w:t>一号检察建议</w:t>
            </w:r>
            <w:r w:rsidRPr="007339EA">
              <w:rPr>
                <w:rFonts w:ascii="黑体" w:eastAsia="黑体" w:hAnsi="黑体"/>
                <w:b/>
                <w:bCs/>
                <w:noProof/>
                <w:sz w:val="44"/>
                <w:szCs w:val="44"/>
              </w:rPr>
              <w:t>”的建议</w:t>
            </w:r>
          </w:p>
        </w:tc>
        <w:tc>
          <w:tcPr>
            <w:tcW w:w="28" w:type="dxa"/>
          </w:tcPr>
          <w:p w:rsidR="00866AF2" w:rsidRPr="001223DA" w:rsidP="00A26CE0" w14:paraId="2B500D45" w14:textId="77777777">
            <w:pPr>
              <w:jc w:val="center"/>
              <w:rPr>
                <w:rFonts w:ascii="黑体" w:eastAsia="黑体" w:hAnsi="黑体"/>
                <w:b/>
                <w:bCs/>
                <w:sz w:val="44"/>
                <w:szCs w:val="44"/>
              </w:rPr>
            </w:pPr>
          </w:p>
        </w:tc>
      </w:tr>
      <w:tr w14:paraId="0A534158" w14:textId="77777777">
        <w:tblPrEx>
          <w:tblW w:w="82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73"/>
        </w:trPr>
        <w:tc>
          <w:tcPr>
            <w:tcW w:w="4169" w:type="dxa"/>
            <w:shd w:val="clear" w:color="auto" w:fill="auto"/>
            <w:vAlign w:val="center"/>
          </w:tcPr>
          <w:p w:rsidR="00866AF2" w14:paraId="2FD675FC" w14:textId="77777777">
            <w:pPr>
              <w:spacing w:line="230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32"/>
              </w:rPr>
            </w:pPr>
            <w:r w:rsidR="001F7BEB">
              <w:rPr>
                <w:rFonts w:ascii="宋体" w:eastAsia="宋体" w:hAnsi="宋体" w:cs="宋体"/>
                <w:noProof/>
                <w:color w:val="000000"/>
                <w:spacing w:val="-2"/>
                <w:sz w:val="32"/>
              </w:rPr>
              <w:t>汝州代表团</w:t>
            </w:r>
          </w:p>
        </w:tc>
        <w:tc>
          <w:tcPr>
            <w:tcW w:w="459" w:type="dxa"/>
          </w:tcPr>
          <w:p w:rsidR="00866AF2" w14:paraId="517908E1" w14:textId="77777777"/>
        </w:tc>
        <w:tc>
          <w:tcPr>
            <w:tcW w:w="3611" w:type="dxa"/>
            <w:shd w:val="clear" w:color="auto" w:fill="auto"/>
            <w:vAlign w:val="center"/>
          </w:tcPr>
          <w:p w:rsidR="00866AF2" w14:paraId="2B5692C1" w14:textId="77777777">
            <w:pPr>
              <w:spacing w:line="230" w:lineRule="auto"/>
              <w:rPr>
                <w:rFonts w:ascii="宋体" w:eastAsia="宋体" w:hAnsi="宋体" w:cs="宋体"/>
                <w:color w:val="000000"/>
                <w:spacing w:val="-2"/>
                <w:sz w:val="32"/>
              </w:rPr>
            </w:pPr>
            <w:r w:rsidR="001F7BEB">
              <w:rPr>
                <w:rFonts w:ascii="宋体" w:eastAsia="宋体" w:hAnsi="宋体" w:cs="宋体"/>
                <w:noProof/>
                <w:color w:val="000000"/>
                <w:spacing w:val="-2"/>
                <w:sz w:val="32"/>
              </w:rPr>
              <w:t>刘新义</w:t>
            </w:r>
          </w:p>
        </w:tc>
        <w:tc>
          <w:tcPr>
            <w:tcW w:w="28" w:type="dxa"/>
          </w:tcPr>
          <w:p w:rsidR="00866AF2" w14:paraId="3348C8FC" w14:textId="77777777"/>
        </w:tc>
      </w:tr>
    </w:tbl>
    <w:p w:rsidR="001F7BEB" w14:paraId="36FE7F9F" w14:textId="77777777">
      <w:pPr>
        <w:ind w:firstLine="632"/>
        <w:jc w:val="both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2018年10月最高人民检察院向教育部发送了《中华人民共和国最高人民检察院检察建议书》(高检建〔2018〕1号),该建议针对校园安全管理规定执行不严格、教职员工队伍管理不到位，以及儿童和学生法治教育、预防性侵害教育缺位等问题，提出了</w:t>
      </w:r>
      <w:r>
        <w:rPr>
          <w:rFonts w:ascii="FangSong" w:eastAsia="FangSong" w:hAnsi="FangSong" w:cs="FangSong"/>
          <w:spacing w:val="-2"/>
          <w:sz w:val="32"/>
          <w:szCs w:val="32"/>
        </w:rPr>
        <w:t>具体的工作建议。</w:t>
      </w:r>
      <w:r>
        <w:rPr>
          <w:rFonts w:ascii="FangSong" w:eastAsia="FangSong" w:hAnsi="FangSong" w:cs="FangSong"/>
          <w:spacing w:val="-2"/>
          <w:sz w:val="32"/>
          <w:szCs w:val="32"/>
        </w:rPr>
        <w:t>2021年6月1日，</w:t>
      </w:r>
      <w:r>
        <w:rPr>
          <w:rFonts w:ascii="FangSong" w:eastAsia="FangSong" w:hAnsi="FangSong" w:cs="FangSong"/>
          <w:spacing w:val="-2"/>
          <w:sz w:val="32"/>
          <w:szCs w:val="32"/>
        </w:rPr>
        <w:t>新修订</w:t>
      </w:r>
      <w:r>
        <w:rPr>
          <w:rFonts w:ascii="FangSong" w:eastAsia="FangSong" w:hAnsi="FangSong" w:cs="FangSong"/>
          <w:spacing w:val="-2"/>
          <w:sz w:val="32"/>
          <w:szCs w:val="32"/>
        </w:rPr>
        <w:t>的《中华人民共和国未成年人保护法》正式开始施行，进一步明确了政府及其有关部门在未成年人保护工作的职责</w:t>
      </w:r>
      <w:r>
        <w:rPr>
          <w:rFonts w:ascii="FangSong" w:eastAsia="FangSong" w:hAnsi="FangSong" w:cs="FangSong"/>
          <w:spacing w:val="-2"/>
          <w:sz w:val="32"/>
          <w:szCs w:val="32"/>
        </w:rPr>
        <w:t>,为维护未成年人合法权益,促进未成年人健康成长提供了更好的法律保障。</w:t>
      </w:r>
    </w:p>
    <w:p w:rsidR="001F7BEB">
      <w:pPr>
        <w:ind w:firstLine="632"/>
        <w:jc w:val="both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近年</w:t>
      </w:r>
      <w:r>
        <w:rPr>
          <w:rFonts w:ascii="FangSong" w:eastAsia="FangSong" w:hAnsi="FangSong" w:cs="FangSong"/>
          <w:spacing w:val="-2"/>
          <w:sz w:val="32"/>
          <w:szCs w:val="32"/>
        </w:rPr>
        <w:t>以来</w:t>
      </w:r>
      <w:r>
        <w:rPr>
          <w:rFonts w:ascii="FangSong" w:eastAsia="FangSong" w:hAnsi="FangSong" w:cs="FangSong"/>
          <w:spacing w:val="-2"/>
          <w:sz w:val="32"/>
          <w:szCs w:val="32"/>
        </w:rPr>
        <w:t>,我市各相关部门</w:t>
      </w:r>
      <w:r>
        <w:rPr>
          <w:rFonts w:ascii="FangSong" w:eastAsia="FangSong" w:hAnsi="FangSong" w:cs="FangSong"/>
          <w:spacing w:val="-2"/>
          <w:sz w:val="32"/>
          <w:szCs w:val="32"/>
        </w:rPr>
        <w:t>在思想上重视、行动上跟进</w:t>
      </w:r>
      <w:r>
        <w:rPr>
          <w:rFonts w:ascii="FangSong" w:eastAsia="FangSong" w:hAnsi="FangSong" w:cs="FangSong"/>
          <w:spacing w:val="-2"/>
          <w:sz w:val="32"/>
          <w:szCs w:val="32"/>
        </w:rPr>
        <w:t>,</w:t>
      </w:r>
      <w:r>
        <w:rPr>
          <w:rFonts w:ascii="FangSong" w:eastAsia="FangSong" w:hAnsi="FangSong" w:cs="FangSong"/>
          <w:spacing w:val="-2"/>
          <w:sz w:val="32"/>
          <w:szCs w:val="32"/>
        </w:rPr>
        <w:t>未</w:t>
      </w:r>
      <w:r>
        <w:rPr>
          <w:rFonts w:ascii="FangSong" w:eastAsia="FangSong" w:hAnsi="FangSong" w:cs="FangSong"/>
          <w:spacing w:val="-2"/>
          <w:sz w:val="32"/>
          <w:szCs w:val="32"/>
        </w:rPr>
        <w:t>成年</w:t>
      </w:r>
      <w:r>
        <w:rPr>
          <w:rFonts w:ascii="FangSong" w:eastAsia="FangSong" w:hAnsi="FangSong" w:cs="FangSong"/>
          <w:spacing w:val="-2"/>
          <w:sz w:val="32"/>
          <w:szCs w:val="32"/>
        </w:rPr>
        <w:t>保护工作不断向前推进</w:t>
      </w:r>
      <w:r>
        <w:rPr>
          <w:rFonts w:ascii="FangSong" w:eastAsia="FangSong" w:hAnsi="FangSong" w:cs="FangSong"/>
          <w:spacing w:val="-2"/>
          <w:sz w:val="32"/>
          <w:szCs w:val="32"/>
        </w:rPr>
        <w:t>，但加强未成年人保护是一项长期系统工程，落实</w:t>
      </w:r>
      <w:r>
        <w:rPr>
          <w:rFonts w:ascii="FangSong" w:eastAsia="FangSong" w:hAnsi="FangSong" w:cs="FangSong"/>
          <w:spacing w:val="-2"/>
          <w:sz w:val="32"/>
          <w:szCs w:val="32"/>
        </w:rPr>
        <w:t>“一号检察建议”需要全社会共同努力，未成年人保护仍有</w:t>
      </w:r>
      <w:r>
        <w:rPr>
          <w:rFonts w:ascii="FangSong" w:eastAsia="FangSong" w:hAnsi="FangSong" w:cs="FangSong"/>
          <w:spacing w:val="-2"/>
          <w:sz w:val="32"/>
          <w:szCs w:val="32"/>
        </w:rPr>
        <w:t>进一步提升的空间。</w:t>
      </w:r>
      <w:r>
        <w:rPr>
          <w:rFonts w:ascii="FangSong" w:eastAsia="FangSong" w:hAnsi="FangSong" w:cs="FangSong"/>
          <w:spacing w:val="-2"/>
          <w:sz w:val="32"/>
          <w:szCs w:val="32"/>
        </w:rPr>
        <w:t>现就进一步加强协作配合，落实好</w:t>
      </w:r>
      <w:r>
        <w:rPr>
          <w:rFonts w:ascii="FangSong" w:eastAsia="FangSong" w:hAnsi="FangSong" w:cs="FangSong"/>
          <w:spacing w:val="-2"/>
          <w:sz w:val="32"/>
          <w:szCs w:val="32"/>
        </w:rPr>
        <w:t>“一号检察建议”提出</w:t>
      </w:r>
      <w:r>
        <w:rPr>
          <w:rFonts w:ascii="FangSong" w:eastAsia="FangSong" w:hAnsi="FangSong" w:cs="FangSong"/>
          <w:spacing w:val="-2"/>
          <w:sz w:val="32"/>
          <w:szCs w:val="32"/>
        </w:rPr>
        <w:t>如下建议</w:t>
      </w:r>
      <w:r>
        <w:rPr>
          <w:rFonts w:ascii="FangSong" w:eastAsia="FangSong" w:hAnsi="FangSong" w:cs="FangSong"/>
          <w:spacing w:val="-2"/>
          <w:sz w:val="32"/>
          <w:szCs w:val="32"/>
        </w:rPr>
        <w:t>。</w:t>
      </w:r>
    </w:p>
    <w:p w:rsidR="001F7BEB">
      <w:pPr>
        <w:ind w:firstLine="632"/>
        <w:jc w:val="both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1</w:t>
      </w: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.完善保护</w:t>
      </w: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未成年人</w:t>
      </w: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合作机制。</w:t>
      </w:r>
      <w:r>
        <w:rPr>
          <w:rFonts w:ascii="FangSong" w:eastAsia="FangSong" w:hAnsi="FangSong" w:cs="FangSong"/>
          <w:spacing w:val="-2"/>
          <w:sz w:val="32"/>
          <w:szCs w:val="32"/>
        </w:rPr>
        <w:t>建立教育局、检察院、公安局、民政局、司法局、卫生健康委员会、团委、妇联等多部门合作的长效机制，完善被侵害儿童救助渠道，促进司法保护与家庭保护、学校保护、社会保护的紧密衔接。</w:t>
      </w:r>
    </w:p>
    <w:p w:rsidR="001F7BEB">
      <w:pPr>
        <w:ind w:firstLine="632"/>
        <w:jc w:val="both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2.</w:t>
      </w: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认真落实好入职教职员工查询制度。</w:t>
      </w:r>
      <w:r>
        <w:rPr>
          <w:rFonts w:ascii="FangSong" w:eastAsia="FangSong" w:hAnsi="FangSong" w:cs="FangSong"/>
          <w:spacing w:val="-2"/>
          <w:sz w:val="32"/>
          <w:szCs w:val="32"/>
        </w:rPr>
        <w:t>认真落实</w:t>
      </w:r>
      <w:r>
        <w:rPr>
          <w:rFonts w:ascii="FangSong" w:eastAsia="FangSong" w:hAnsi="FangSong" w:cs="FangSong"/>
          <w:spacing w:val="-2"/>
          <w:sz w:val="32"/>
          <w:szCs w:val="32"/>
        </w:rPr>
        <w:t>好</w:t>
      </w:r>
      <w:r>
        <w:rPr>
          <w:rFonts w:ascii="FangSong" w:eastAsia="FangSong" w:hAnsi="FangSong" w:cs="FangSong"/>
          <w:spacing w:val="-2"/>
          <w:sz w:val="32"/>
          <w:szCs w:val="32"/>
        </w:rPr>
        <w:t>《关于建立教职员工准入查询性侵违法犯罪信息制度的意见》要求，教育局在招录中小学校、幼儿园教职员工前，在授予申请人教师资格前，都应当进行性侵违法犯罪信息查询，对有性侵违法犯罪记录的人员，不予录用或不予认定教师资格。</w:t>
      </w:r>
    </w:p>
    <w:p w:rsidR="001F7BEB">
      <w:pPr>
        <w:ind w:firstLine="632"/>
        <w:jc w:val="both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3</w:t>
      </w: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.做好侵害未成年人案件强制报告和</w:t>
      </w: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法律监督工作。</w:t>
      </w:r>
      <w:r>
        <w:rPr>
          <w:rFonts w:ascii="FangSong" w:eastAsia="FangSong" w:hAnsi="FangSong" w:cs="FangSong"/>
          <w:spacing w:val="-2"/>
          <w:sz w:val="32"/>
          <w:szCs w:val="32"/>
        </w:rPr>
        <w:t>全市各中小学、幼儿园发现性侵害案</w:t>
      </w:r>
      <w:r>
        <w:rPr>
          <w:rFonts w:ascii="FangSong" w:eastAsia="FangSong" w:hAnsi="FangSong" w:cs="FangSong"/>
          <w:spacing w:val="-2"/>
          <w:sz w:val="32"/>
          <w:szCs w:val="32"/>
        </w:rPr>
        <w:t>(事)件后,在第一时间向公安机关报案的同时,应当向当地教育部门及检察机关报告。检察机关应积极履行立案监督、侦查监督等法律监督职能,督促公安机关规范办案,及时全面收集、固定证据,提高案件质量,依法惩治性侵害在校未成年人犯罪。</w:t>
      </w:r>
    </w:p>
    <w:p w:rsidR="001F7BEB">
      <w:pPr>
        <w:ind w:firstLine="632"/>
        <w:jc w:val="both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4</w:t>
      </w: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.进一步完做好</w:t>
      </w: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“</w:t>
      </w: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法治</w:t>
      </w: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进校园</w:t>
      </w: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”</w:t>
      </w: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工作</w:t>
      </w:r>
      <w:r>
        <w:rPr>
          <w:rFonts w:ascii="FangSong" w:eastAsia="FangSong" w:hAnsi="FangSong" w:cs="FangSong"/>
          <w:b/>
          <w:bCs/>
          <w:spacing w:val="-2"/>
          <w:sz w:val="32"/>
          <w:szCs w:val="32"/>
        </w:rPr>
        <w:t>。</w:t>
      </w:r>
      <w:r>
        <w:rPr>
          <w:rFonts w:ascii="FangSong" w:eastAsia="FangSong" w:hAnsi="FangSong" w:cs="FangSong"/>
          <w:spacing w:val="-2"/>
          <w:sz w:val="32"/>
          <w:szCs w:val="32"/>
        </w:rPr>
        <w:t>统合司法局、公安局、法院、检察院等</w:t>
      </w:r>
      <w:r>
        <w:rPr>
          <w:rFonts w:ascii="FangSong" w:eastAsia="FangSong" w:hAnsi="FangSong" w:cs="FangSong"/>
          <w:spacing w:val="-2"/>
          <w:sz w:val="32"/>
          <w:szCs w:val="32"/>
        </w:rPr>
        <w:t>各</w:t>
      </w:r>
      <w:r>
        <w:rPr>
          <w:rFonts w:ascii="FangSong" w:eastAsia="FangSong" w:hAnsi="FangSong" w:cs="FangSong"/>
          <w:spacing w:val="-2"/>
          <w:sz w:val="32"/>
          <w:szCs w:val="32"/>
        </w:rPr>
        <w:t>部门</w:t>
      </w:r>
      <w:r>
        <w:rPr>
          <w:rFonts w:ascii="FangSong" w:eastAsia="FangSong" w:hAnsi="FangSong" w:cs="FangSong"/>
          <w:spacing w:val="-2"/>
          <w:sz w:val="32"/>
          <w:szCs w:val="32"/>
        </w:rPr>
        <w:t>力量</w:t>
      </w:r>
      <w:r>
        <w:rPr>
          <w:rFonts w:ascii="FangSong" w:eastAsia="FangSong" w:hAnsi="FangSong" w:cs="FangSong"/>
          <w:spacing w:val="-2"/>
          <w:sz w:val="32"/>
          <w:szCs w:val="32"/>
        </w:rPr>
        <w:t>，结合</w:t>
      </w:r>
      <w:r>
        <w:rPr>
          <w:rFonts w:ascii="FangSong" w:eastAsia="FangSong" w:hAnsi="FangSong" w:cs="FangSong"/>
          <w:spacing w:val="-2"/>
          <w:sz w:val="32"/>
          <w:szCs w:val="32"/>
        </w:rPr>
        <w:t>“</w:t>
      </w:r>
      <w:r>
        <w:rPr>
          <w:rFonts w:ascii="FangSong" w:eastAsia="FangSong" w:hAnsi="FangSong" w:cs="FangSong"/>
          <w:spacing w:val="-2"/>
          <w:sz w:val="32"/>
          <w:szCs w:val="32"/>
        </w:rPr>
        <w:t>法治副校长</w:t>
      </w:r>
      <w:r>
        <w:rPr>
          <w:rFonts w:ascii="FangSong" w:eastAsia="FangSong" w:hAnsi="FangSong" w:cs="FangSong"/>
          <w:spacing w:val="-2"/>
          <w:sz w:val="32"/>
          <w:szCs w:val="32"/>
        </w:rPr>
        <w:t>”</w:t>
      </w:r>
      <w:r>
        <w:rPr>
          <w:rFonts w:ascii="FangSong" w:eastAsia="FangSong" w:hAnsi="FangSong" w:cs="FangSong"/>
          <w:spacing w:val="-2"/>
          <w:sz w:val="32"/>
          <w:szCs w:val="32"/>
        </w:rPr>
        <w:t>工作</w:t>
      </w:r>
      <w:r>
        <w:rPr>
          <w:rFonts w:ascii="FangSong" w:eastAsia="FangSong" w:hAnsi="FangSong" w:cs="FangSong"/>
          <w:spacing w:val="-2"/>
          <w:sz w:val="32"/>
          <w:szCs w:val="32"/>
        </w:rPr>
        <w:t>，实现</w:t>
      </w:r>
      <w:r>
        <w:rPr>
          <w:rFonts w:ascii="FangSong" w:eastAsia="FangSong" w:hAnsi="FangSong" w:cs="FangSong"/>
          <w:spacing w:val="-2"/>
          <w:sz w:val="32"/>
          <w:szCs w:val="32"/>
        </w:rPr>
        <w:t>“法治进校园”活动覆盖辖区内全部中小学。</w:t>
      </w:r>
    </w:p>
    <w:p w:rsidR="00866AF2"/>
    <w:p w:rsidR="00866AF2" w14:paraId="5C72C882" w14:textId="77777777">
      <w:pPr>
        <w:jc w:val="center"/>
      </w:pPr>
    </w:p>
    <w:p w:rsidR="00866AF2" w14:paraId="3A830396" w14:textId="77777777"/>
    <w:p w:rsidR="00866AF2" w14:paraId="4F2D5B98" w14:textId="77777777"/>
    <w:sectPr>
      <w:pgSz w:w="11906" w:h="16838"/>
      <w:pgMar w:top="1440" w:right="1797" w:bottom="1390" w:left="1797" w:header="1440" w:footer="139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A8"/>
    <w:rsid w:val="00041CE4"/>
    <w:rsid w:val="00060CAE"/>
    <w:rsid w:val="000C2A71"/>
    <w:rsid w:val="000F2D66"/>
    <w:rsid w:val="0011036F"/>
    <w:rsid w:val="001223DA"/>
    <w:rsid w:val="00167E37"/>
    <w:rsid w:val="001A129E"/>
    <w:rsid w:val="001C2E98"/>
    <w:rsid w:val="001F7BEB"/>
    <w:rsid w:val="00243FC3"/>
    <w:rsid w:val="00244BF0"/>
    <w:rsid w:val="002529E4"/>
    <w:rsid w:val="002E65D5"/>
    <w:rsid w:val="00352FEE"/>
    <w:rsid w:val="00397534"/>
    <w:rsid w:val="004121D6"/>
    <w:rsid w:val="00422DC1"/>
    <w:rsid w:val="004265C2"/>
    <w:rsid w:val="004D6DC0"/>
    <w:rsid w:val="00560DA8"/>
    <w:rsid w:val="005F4AA3"/>
    <w:rsid w:val="006A656B"/>
    <w:rsid w:val="006B5291"/>
    <w:rsid w:val="007339EA"/>
    <w:rsid w:val="00801801"/>
    <w:rsid w:val="00866AF2"/>
    <w:rsid w:val="00897EA6"/>
    <w:rsid w:val="008A61CF"/>
    <w:rsid w:val="008C7122"/>
    <w:rsid w:val="009010A5"/>
    <w:rsid w:val="00903B87"/>
    <w:rsid w:val="009068D3"/>
    <w:rsid w:val="00944F3C"/>
    <w:rsid w:val="009C03AE"/>
    <w:rsid w:val="009E146D"/>
    <w:rsid w:val="00A14D32"/>
    <w:rsid w:val="00A26CE0"/>
    <w:rsid w:val="00AB30E4"/>
    <w:rsid w:val="00AD4962"/>
    <w:rsid w:val="00B05E30"/>
    <w:rsid w:val="00B45FDA"/>
    <w:rsid w:val="00B47F87"/>
    <w:rsid w:val="00B669D0"/>
    <w:rsid w:val="00B71C24"/>
    <w:rsid w:val="00BD6818"/>
    <w:rsid w:val="00C07CE1"/>
    <w:rsid w:val="00C80028"/>
    <w:rsid w:val="00CD3152"/>
    <w:rsid w:val="00D36B79"/>
    <w:rsid w:val="00D8127C"/>
    <w:rsid w:val="00D8282F"/>
    <w:rsid w:val="00E10A60"/>
    <w:rsid w:val="00E35F98"/>
    <w:rsid w:val="00FF0E7F"/>
    <w:rsid w:val="29744138"/>
    <w:rsid w:val="2DC55BA2"/>
    <w:rsid w:val="3C4215C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F09E1E-F0E9-4B65-B61D-31F2FDA3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1152</Characters>
  <Application>Microsoft Office Word</Application>
  <DocSecurity>0</DocSecurity>
  <Lines>9</Lines>
  <Paragraphs>2</Paragraphs>
  <ScaleCrop>false</ScaleCrop>
  <Company>Stimulsoft Reports 2019.1.1 from 18 December 2018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waner</dc:creator>
  <cp:lastModifiedBy>HZ</cp:lastModifiedBy>
  <cp:revision>34</cp:revision>
  <dcterms:created xsi:type="dcterms:W3CDTF">2019-10-31T13:55:00Z</dcterms:created>
  <dcterms:modified xsi:type="dcterms:W3CDTF">2020-08-20T14:12:00Z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